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CD5" w:rsidRPr="009370E3" w:rsidRDefault="009370E3" w:rsidP="00143916">
      <w:pPr>
        <w:pStyle w:val="Titolo1"/>
        <w:jc w:val="center"/>
        <w:rPr>
          <w:sz w:val="40"/>
        </w:rPr>
      </w:pPr>
      <w:r w:rsidRPr="009370E3">
        <w:rPr>
          <w:sz w:val="40"/>
        </w:rPr>
        <w:t>Generazione MAV Online – ICBPI</w:t>
      </w:r>
    </w:p>
    <w:p w:rsidR="009370E3" w:rsidRDefault="009370E3" w:rsidP="009370E3"/>
    <w:p w:rsidR="009370E3" w:rsidRDefault="009370E3" w:rsidP="009370E3">
      <w:r>
        <w:t xml:space="preserve">Qui di seguito verranno mostrati in pochi e semplici passaggi la creazione di un bollettino MAV da parte di un genitore. </w:t>
      </w:r>
    </w:p>
    <w:p w:rsidR="009370E3" w:rsidRDefault="00061F13" w:rsidP="00061F13">
      <w:pPr>
        <w:pStyle w:val="Paragrafoelenco"/>
        <w:numPr>
          <w:ilvl w:val="0"/>
          <w:numId w:val="2"/>
        </w:numPr>
      </w:pPr>
      <w:r>
        <w:t>A</w:t>
      </w:r>
      <w:r w:rsidR="009370E3">
        <w:t xml:space="preserve">ccedere al Portale Genitori dedicato mediante il vostro </w:t>
      </w:r>
      <w:r w:rsidR="009370E3" w:rsidRPr="00143916">
        <w:rPr>
          <w:b/>
        </w:rPr>
        <w:t>CODICE UTENTE</w:t>
      </w:r>
      <w:r w:rsidR="009370E3">
        <w:t xml:space="preserve"> e </w:t>
      </w:r>
      <w:r w:rsidR="009370E3" w:rsidRPr="00143916">
        <w:rPr>
          <w:b/>
        </w:rPr>
        <w:t>PASSWORD</w:t>
      </w:r>
      <w:r w:rsidR="009370E3">
        <w:t>.</w:t>
      </w:r>
    </w:p>
    <w:p w:rsidR="009370E3" w:rsidRPr="00143916" w:rsidRDefault="00061F13" w:rsidP="00061F13">
      <w:pPr>
        <w:pStyle w:val="Paragrafoelenco"/>
        <w:numPr>
          <w:ilvl w:val="0"/>
          <w:numId w:val="2"/>
        </w:numPr>
      </w:pPr>
      <w:r>
        <w:t>A</w:t>
      </w:r>
      <w:r w:rsidR="009370E3">
        <w:t xml:space="preserve">ccedere alla sezione </w:t>
      </w:r>
      <w:r w:rsidR="009370E3" w:rsidRPr="00061F13">
        <w:rPr>
          <w:b/>
        </w:rPr>
        <w:t>PAGAMENTI &gt; EFFETTUA UNA RICARICA</w:t>
      </w:r>
      <w:r>
        <w:rPr>
          <w:b/>
        </w:rPr>
        <w:t xml:space="preserve"> </w:t>
      </w:r>
    </w:p>
    <w:p w:rsidR="009370E3" w:rsidRDefault="00143916" w:rsidP="00143916">
      <w:pPr>
        <w:pStyle w:val="Paragrafoelenco"/>
      </w:pPr>
      <w:r>
        <w:rPr>
          <w:noProof/>
        </w:rPr>
        <w:drawing>
          <wp:inline distT="0" distB="0" distL="0" distR="0">
            <wp:extent cx="5095875" cy="196951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fettua Una Ricarica.png"/>
                    <pic:cNvPicPr/>
                  </pic:nvPicPr>
                  <pic:blipFill>
                    <a:blip r:embed="rId8">
                      <a:extLst>
                        <a:ext uri="{28A0092B-C50C-407E-A947-70E740481C1C}">
                          <a14:useLocalDpi xmlns:a14="http://schemas.microsoft.com/office/drawing/2010/main" val="0"/>
                        </a:ext>
                      </a:extLst>
                    </a:blip>
                    <a:stretch>
                      <a:fillRect/>
                    </a:stretch>
                  </pic:blipFill>
                  <pic:spPr>
                    <a:xfrm>
                      <a:off x="0" y="0"/>
                      <a:ext cx="5106446" cy="1973596"/>
                    </a:xfrm>
                    <a:prstGeom prst="rect">
                      <a:avLst/>
                    </a:prstGeom>
                  </pic:spPr>
                </pic:pic>
              </a:graphicData>
            </a:graphic>
          </wp:inline>
        </w:drawing>
      </w:r>
    </w:p>
    <w:p w:rsidR="00061F13" w:rsidRDefault="00061F13" w:rsidP="00061F13">
      <w:pPr>
        <w:pStyle w:val="Didascalia"/>
        <w:jc w:val="center"/>
      </w:pPr>
      <w:r>
        <w:t xml:space="preserve">Figura </w:t>
      </w:r>
      <w:fldSimple w:instr=" SEQ Figura \* ARABIC ">
        <w:r>
          <w:rPr>
            <w:noProof/>
          </w:rPr>
          <w:t>1</w:t>
        </w:r>
      </w:fldSimple>
      <w:r>
        <w:t xml:space="preserve"> - Menu Pagamenti</w:t>
      </w:r>
      <w:r w:rsidR="00143916">
        <w:t xml:space="preserve"> – Effettua una Ricarica</w:t>
      </w:r>
    </w:p>
    <w:p w:rsidR="009370E3" w:rsidRDefault="00061F13" w:rsidP="00061F13">
      <w:pPr>
        <w:ind w:left="709"/>
      </w:pPr>
      <w:r>
        <w:t>Selezionando la voce di menu</w:t>
      </w:r>
      <w:r w:rsidR="009370E3">
        <w:t>, si aprirà un’altra pagina in cui si potrà scegliere l’importo da ricaricare tramite gli appositi talloncini o indicare un importo personalizzato</w:t>
      </w:r>
    </w:p>
    <w:p w:rsidR="009370E3" w:rsidRDefault="009370E3" w:rsidP="009370E3">
      <w:pPr>
        <w:jc w:val="center"/>
      </w:pPr>
      <w:bookmarkStart w:id="0" w:name="_GoBack"/>
      <w:r>
        <w:rPr>
          <w:noProof/>
        </w:rPr>
        <w:drawing>
          <wp:inline distT="0" distB="0" distL="0" distR="0" wp14:anchorId="2F4DEB8D" wp14:editId="35C34AD6">
            <wp:extent cx="4543425" cy="3676507"/>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8856" cy="3688994"/>
                    </a:xfrm>
                    <a:prstGeom prst="rect">
                      <a:avLst/>
                    </a:prstGeom>
                  </pic:spPr>
                </pic:pic>
              </a:graphicData>
            </a:graphic>
          </wp:inline>
        </w:drawing>
      </w:r>
      <w:bookmarkEnd w:id="0"/>
    </w:p>
    <w:p w:rsidR="00061F13" w:rsidRDefault="00061F13" w:rsidP="00061F13">
      <w:pPr>
        <w:pStyle w:val="Didascalia"/>
        <w:jc w:val="center"/>
      </w:pPr>
      <w:r>
        <w:t xml:space="preserve">Figura </w:t>
      </w:r>
      <w:r>
        <w:fldChar w:fldCharType="begin"/>
      </w:r>
      <w:r>
        <w:instrText xml:space="preserve"> SEQ Figura \* ARABIC </w:instrText>
      </w:r>
      <w:r>
        <w:fldChar w:fldCharType="separate"/>
      </w:r>
      <w:r>
        <w:rPr>
          <w:noProof/>
        </w:rPr>
        <w:t>2</w:t>
      </w:r>
      <w:r>
        <w:fldChar w:fldCharType="end"/>
      </w:r>
      <w:r>
        <w:t xml:space="preserve"> </w:t>
      </w:r>
      <w:r>
        <w:t>–</w:t>
      </w:r>
      <w:r>
        <w:t xml:space="preserve"> </w:t>
      </w:r>
      <w:r>
        <w:t>Pagina delle Ricariche</w:t>
      </w:r>
    </w:p>
    <w:p w:rsidR="00061F13" w:rsidRDefault="00061F13" w:rsidP="009370E3">
      <w:pPr>
        <w:jc w:val="center"/>
      </w:pPr>
    </w:p>
    <w:p w:rsidR="00061F13" w:rsidRDefault="00061F13" w:rsidP="00061F13">
      <w:pPr>
        <w:pStyle w:val="Paragrafoelenco"/>
        <w:numPr>
          <w:ilvl w:val="0"/>
          <w:numId w:val="2"/>
        </w:numPr>
      </w:pPr>
      <w:r>
        <w:t xml:space="preserve">Selezionare le ricariche </w:t>
      </w:r>
      <w:proofErr w:type="spellStart"/>
      <w:r>
        <w:t>pre</w:t>
      </w:r>
      <w:proofErr w:type="spellEnd"/>
      <w:r>
        <w:t xml:space="preserve">-impostate o indicare </w:t>
      </w:r>
      <w:r w:rsidR="009370E3">
        <w:t>l’importo da ricaricare</w:t>
      </w:r>
      <w:r>
        <w:t>:</w:t>
      </w:r>
      <w:r w:rsidR="009370E3">
        <w:t xml:space="preserve"> si aprirà un’altra pagina in cui sarà possibile selezionare il canale di pagamento che si vuol utilizzare ed il servizio scolastico sulla quale si vuole effettuare la ricarica. </w:t>
      </w:r>
    </w:p>
    <w:p w:rsidR="00061F13" w:rsidRDefault="00061F13" w:rsidP="00061F13">
      <w:pPr>
        <w:pStyle w:val="Paragrafoelenco"/>
        <w:numPr>
          <w:ilvl w:val="0"/>
          <w:numId w:val="2"/>
        </w:numPr>
      </w:pPr>
      <w:r>
        <w:lastRenderedPageBreak/>
        <w:t>A</w:t>
      </w:r>
      <w:r w:rsidR="009370E3">
        <w:t xml:space="preserve">pporre il check su “Pagamento MAV”. </w:t>
      </w:r>
    </w:p>
    <w:p w:rsidR="009370E3" w:rsidRDefault="009370E3" w:rsidP="00061F13">
      <w:pPr>
        <w:pStyle w:val="Paragrafoelenco"/>
        <w:numPr>
          <w:ilvl w:val="0"/>
          <w:numId w:val="2"/>
        </w:numPr>
      </w:pPr>
      <w:proofErr w:type="gramStart"/>
      <w:r>
        <w:t>E’</w:t>
      </w:r>
      <w:proofErr w:type="gramEnd"/>
      <w:r>
        <w:t xml:space="preserve"> necessario premere “Avanti” per proseguire.</w:t>
      </w:r>
    </w:p>
    <w:p w:rsidR="001A3C81" w:rsidRDefault="001A3C81" w:rsidP="001A3C81">
      <w:pPr>
        <w:jc w:val="center"/>
      </w:pPr>
      <w:r>
        <w:rPr>
          <w:noProof/>
        </w:rPr>
        <w:drawing>
          <wp:inline distT="0" distB="0" distL="0" distR="0">
            <wp:extent cx="4514850" cy="305209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6228" cy="3059787"/>
                    </a:xfrm>
                    <a:prstGeom prst="rect">
                      <a:avLst/>
                    </a:prstGeom>
                    <a:noFill/>
                    <a:ln>
                      <a:noFill/>
                    </a:ln>
                  </pic:spPr>
                </pic:pic>
              </a:graphicData>
            </a:graphic>
          </wp:inline>
        </w:drawing>
      </w:r>
    </w:p>
    <w:p w:rsidR="00061F13" w:rsidRDefault="00061F13" w:rsidP="00061F13">
      <w:pPr>
        <w:pStyle w:val="Didascalia"/>
        <w:jc w:val="center"/>
      </w:pPr>
      <w:bookmarkStart w:id="1" w:name="_Hlk496021781"/>
      <w:r>
        <w:t xml:space="preserve">Figura </w:t>
      </w:r>
      <w:r>
        <w:fldChar w:fldCharType="begin"/>
      </w:r>
      <w:r>
        <w:instrText xml:space="preserve"> SEQ Figura \* ARABIC </w:instrText>
      </w:r>
      <w:r>
        <w:fldChar w:fldCharType="separate"/>
      </w:r>
      <w:r>
        <w:rPr>
          <w:noProof/>
        </w:rPr>
        <w:t>3</w:t>
      </w:r>
      <w:r>
        <w:fldChar w:fldCharType="end"/>
      </w:r>
      <w:r>
        <w:t xml:space="preserve"> – </w:t>
      </w:r>
      <w:r>
        <w:t>Dati Ricarica</w:t>
      </w:r>
    </w:p>
    <w:bookmarkEnd w:id="1"/>
    <w:p w:rsidR="00061F13" w:rsidRDefault="00061F13" w:rsidP="001A3C81">
      <w:pPr>
        <w:jc w:val="center"/>
      </w:pPr>
    </w:p>
    <w:p w:rsidR="001A3C81" w:rsidRDefault="00061F13" w:rsidP="00061F13">
      <w:pPr>
        <w:pStyle w:val="Paragrafoelenco"/>
        <w:numPr>
          <w:ilvl w:val="0"/>
          <w:numId w:val="2"/>
        </w:numPr>
      </w:pPr>
      <w:proofErr w:type="gramStart"/>
      <w:r>
        <w:t>E’</w:t>
      </w:r>
      <w:proofErr w:type="gramEnd"/>
      <w:r w:rsidR="001A3C81">
        <w:t xml:space="preserve"> necessario </w:t>
      </w:r>
      <w:r w:rsidR="001A3C81" w:rsidRPr="00061F13">
        <w:rPr>
          <w:i/>
        </w:rPr>
        <w:t>Accettare il costo del servizio</w:t>
      </w:r>
      <w:r w:rsidR="001A3C81">
        <w:t xml:space="preserve"> (che verrà sommato all’importo da voi indicato) e premere “</w:t>
      </w:r>
      <w:r w:rsidR="001A3C81" w:rsidRPr="00061F13">
        <w:rPr>
          <w:b/>
        </w:rPr>
        <w:t>Genera MAV</w:t>
      </w:r>
      <w:r w:rsidR="001A3C81">
        <w:t>” per scaricare il bollettino MAV, con il suo relativo codice di pagamento, che potrà essere utilizzato per il pagamento.  Il pagamento del bollettino MAV potrà essere effettuato attraverso una delle seguenti modalità:</w:t>
      </w:r>
    </w:p>
    <w:p w:rsidR="001A3C81" w:rsidRDefault="001A3C81" w:rsidP="00061F13">
      <w:pPr>
        <w:pStyle w:val="Paragrafoelenco"/>
        <w:numPr>
          <w:ilvl w:val="0"/>
          <w:numId w:val="1"/>
        </w:numPr>
        <w:ind w:left="1418"/>
      </w:pPr>
      <w:r>
        <w:t>presso ogni sportello bancario d’Italia, anche non nel territorio comunale (anche senza essere correntista)</w:t>
      </w:r>
    </w:p>
    <w:p w:rsidR="001A3C81" w:rsidRDefault="001A3C81" w:rsidP="00061F13">
      <w:pPr>
        <w:pStyle w:val="Paragrafoelenco"/>
        <w:numPr>
          <w:ilvl w:val="0"/>
          <w:numId w:val="1"/>
        </w:numPr>
        <w:ind w:left="1418"/>
      </w:pPr>
      <w:r>
        <w:t>tramite Home Banking personale alla sezione “Pagamento MAV”</w:t>
      </w:r>
    </w:p>
    <w:p w:rsidR="001A3C81" w:rsidRDefault="001A3C81" w:rsidP="00061F13">
      <w:pPr>
        <w:pStyle w:val="Paragrafoelenco"/>
        <w:numPr>
          <w:ilvl w:val="0"/>
          <w:numId w:val="1"/>
        </w:numPr>
        <w:ind w:left="1418"/>
      </w:pPr>
      <w:r>
        <w:t>tramite ATM bancari alla sezione “Pagamento MAV” se disponibile</w:t>
      </w:r>
    </w:p>
    <w:p w:rsidR="00061F13" w:rsidRDefault="001A3C81" w:rsidP="00061F13">
      <w:pPr>
        <w:ind w:left="709"/>
        <w:rPr>
          <w:b/>
        </w:rPr>
      </w:pPr>
      <w:r w:rsidRPr="001A3C81">
        <w:t>Non sarà possibile generare un altro MAV finché quello aperto risulterà non pagato o annullato.</w:t>
      </w:r>
      <w:r>
        <w:t xml:space="preserve"> Sarà sempre possibile visualizzare il MAV non ancora pagato attraverso la sezione </w:t>
      </w:r>
      <w:r w:rsidRPr="00061F13">
        <w:rPr>
          <w:b/>
        </w:rPr>
        <w:t>PAGAMENTI &gt; MAV DA PAGARE</w:t>
      </w:r>
      <w:r w:rsidR="00061F13">
        <w:rPr>
          <w:b/>
        </w:rPr>
        <w:t>.</w:t>
      </w:r>
    </w:p>
    <w:p w:rsidR="001A3C81" w:rsidRPr="00061F13" w:rsidRDefault="00061F13" w:rsidP="00061F13">
      <w:pPr>
        <w:ind w:left="709"/>
        <w:rPr>
          <w:b/>
        </w:rPr>
      </w:pPr>
      <w:r>
        <w:t>Si ricorda inoltre che il MAV, una volta effettuato il pagamento, sarà visualizzabile tra le vostre ricariche effettuate entro 24/48 ore</w:t>
      </w:r>
      <w:r>
        <w:t>.</w:t>
      </w:r>
    </w:p>
    <w:p w:rsidR="001A3C81" w:rsidRDefault="001A3C81" w:rsidP="001A3C81">
      <w:pPr>
        <w:jc w:val="center"/>
      </w:pPr>
      <w:r>
        <w:rPr>
          <w:noProof/>
        </w:rPr>
        <w:drawing>
          <wp:inline distT="0" distB="0" distL="0" distR="0">
            <wp:extent cx="5372100" cy="205846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361" cy="2062783"/>
                    </a:xfrm>
                    <a:prstGeom prst="rect">
                      <a:avLst/>
                    </a:prstGeom>
                    <a:noFill/>
                    <a:ln>
                      <a:noFill/>
                    </a:ln>
                  </pic:spPr>
                </pic:pic>
              </a:graphicData>
            </a:graphic>
          </wp:inline>
        </w:drawing>
      </w:r>
    </w:p>
    <w:p w:rsidR="001A3C81" w:rsidRPr="009370E3" w:rsidRDefault="00061F13" w:rsidP="00061F13">
      <w:pPr>
        <w:pStyle w:val="Didascalia"/>
        <w:jc w:val="center"/>
      </w:pPr>
      <w:r>
        <w:t xml:space="preserve">Figura </w:t>
      </w:r>
      <w:r>
        <w:fldChar w:fldCharType="begin"/>
      </w:r>
      <w:r>
        <w:instrText xml:space="preserve"> SEQ Figura \* ARABIC </w:instrText>
      </w:r>
      <w:r>
        <w:fldChar w:fldCharType="separate"/>
      </w:r>
      <w:r>
        <w:rPr>
          <w:noProof/>
        </w:rPr>
        <w:t>4</w:t>
      </w:r>
      <w:r>
        <w:fldChar w:fldCharType="end"/>
      </w:r>
      <w:r>
        <w:t xml:space="preserve"> – </w:t>
      </w:r>
      <w:r>
        <w:t>Elenco MAV da Pagare</w:t>
      </w:r>
    </w:p>
    <w:sectPr w:rsidR="001A3C81" w:rsidRPr="009370E3" w:rsidSect="009370E3">
      <w:headerReference w:type="default" r:id="rId12"/>
      <w:footerReference w:type="default" r:id="rId13"/>
      <w:pgSz w:w="11906" w:h="16838"/>
      <w:pgMar w:top="142"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561" w:rsidRDefault="00DB6561" w:rsidP="00F56E89">
      <w:pPr>
        <w:spacing w:after="0" w:line="240" w:lineRule="auto"/>
      </w:pPr>
      <w:r>
        <w:separator/>
      </w:r>
    </w:p>
  </w:endnote>
  <w:endnote w:type="continuationSeparator" w:id="0">
    <w:p w:rsidR="00DB6561" w:rsidRDefault="00DB6561" w:rsidP="00F5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E89" w:rsidRDefault="00F56E89">
    <w:pPr>
      <w:pStyle w:val="Pidipagina"/>
    </w:pPr>
    <w:r>
      <w:tab/>
    </w:r>
    <w:r>
      <w:tab/>
    </w:r>
    <w:r>
      <w:fldChar w:fldCharType="begin"/>
    </w:r>
    <w:r>
      <w:instrText xml:space="preserve"> PAGE   \* MERGEFORMAT </w:instrText>
    </w:r>
    <w:r>
      <w:fldChar w:fldCharType="separate"/>
    </w:r>
    <w:r>
      <w:rPr>
        <w:noProof/>
      </w:rPr>
      <w:t>1</w:t>
    </w:r>
    <w:r>
      <w:fldChar w:fldCharType="end"/>
    </w:r>
    <w:r>
      <w:t>/</w:t>
    </w:r>
    <w:fldSimple w:instr=" NUMPAGES   \* MERGEFORMAT ">
      <w:r>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561" w:rsidRDefault="00DB6561" w:rsidP="00F56E89">
      <w:pPr>
        <w:spacing w:after="0" w:line="240" w:lineRule="auto"/>
      </w:pPr>
      <w:r>
        <w:separator/>
      </w:r>
    </w:p>
  </w:footnote>
  <w:footnote w:type="continuationSeparator" w:id="0">
    <w:p w:rsidR="00DB6561" w:rsidRDefault="00DB6561" w:rsidP="00F56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E89" w:rsidRPr="00F56E89" w:rsidRDefault="00F56E89">
    <w:pPr>
      <w:pStyle w:val="Intestazione"/>
      <w:rPr>
        <w:sz w:val="12"/>
        <w:szCs w:val="12"/>
      </w:rPr>
    </w:pPr>
    <w:r w:rsidRPr="00F56E89">
      <w:rPr>
        <w:sz w:val="12"/>
        <w:szCs w:val="12"/>
      </w:rPr>
      <w:fldChar w:fldCharType="begin"/>
    </w:r>
    <w:r w:rsidRPr="00F56E89">
      <w:rPr>
        <w:sz w:val="12"/>
        <w:szCs w:val="12"/>
      </w:rPr>
      <w:instrText xml:space="preserve"> FILENAME \* MERGEFORMAT </w:instrText>
    </w:r>
    <w:r w:rsidRPr="00F56E89">
      <w:rPr>
        <w:sz w:val="12"/>
        <w:szCs w:val="12"/>
      </w:rPr>
      <w:fldChar w:fldCharType="separate"/>
    </w:r>
    <w:r w:rsidRPr="00F56E89">
      <w:rPr>
        <w:noProof/>
        <w:sz w:val="12"/>
        <w:szCs w:val="12"/>
      </w:rPr>
      <w:t>20171017 - ME - Generazione MAV Online - v0.1.docx</w:t>
    </w:r>
    <w:r w:rsidRPr="00F56E89">
      <w:rPr>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5A07"/>
    <w:multiLevelType w:val="hybridMultilevel"/>
    <w:tmpl w:val="9E4C5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5B0BAD"/>
    <w:multiLevelType w:val="hybridMultilevel"/>
    <w:tmpl w:val="4BB014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FB0371"/>
    <w:multiLevelType w:val="hybridMultilevel"/>
    <w:tmpl w:val="3D9283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715A9E"/>
    <w:multiLevelType w:val="hybridMultilevel"/>
    <w:tmpl w:val="582E46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0E3"/>
    <w:rsid w:val="00061F13"/>
    <w:rsid w:val="00143916"/>
    <w:rsid w:val="001A3C81"/>
    <w:rsid w:val="005E4E75"/>
    <w:rsid w:val="007116E0"/>
    <w:rsid w:val="007B3E06"/>
    <w:rsid w:val="009370E3"/>
    <w:rsid w:val="00BA2CD5"/>
    <w:rsid w:val="00DB6561"/>
    <w:rsid w:val="00F56E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E1504"/>
  <w15:chartTrackingRefBased/>
  <w15:docId w15:val="{E9A66DAB-BF5F-459C-85A2-3E955F24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37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370E3"/>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1A3C81"/>
    <w:pPr>
      <w:ind w:left="720"/>
      <w:contextualSpacing/>
    </w:pPr>
  </w:style>
  <w:style w:type="paragraph" w:styleId="Didascalia">
    <w:name w:val="caption"/>
    <w:basedOn w:val="Normale"/>
    <w:next w:val="Normale"/>
    <w:uiPriority w:val="35"/>
    <w:unhideWhenUsed/>
    <w:qFormat/>
    <w:rsid w:val="00061F13"/>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F56E8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56E89"/>
  </w:style>
  <w:style w:type="paragraph" w:styleId="Pidipagina">
    <w:name w:val="footer"/>
    <w:basedOn w:val="Normale"/>
    <w:link w:val="PidipaginaCarattere"/>
    <w:uiPriority w:val="99"/>
    <w:unhideWhenUsed/>
    <w:rsid w:val="00F56E8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56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4B90ECEDC203948A11669A14445FECF" ma:contentTypeVersion="8" ma:contentTypeDescription="Creare un nuovo documento." ma:contentTypeScope="" ma:versionID="c3c7f161528f0d78f4df225bc5487994">
  <xsd:schema xmlns:xsd="http://www.w3.org/2001/XMLSchema" xmlns:xs="http://www.w3.org/2001/XMLSchema" xmlns:p="http://schemas.microsoft.com/office/2006/metadata/properties" xmlns:ns2="19897763-7eb5-4934-8afc-9282b81d0ebe" xmlns:ns3="9d4c36da-dc85-4fd1-9a98-69c16b01d211" targetNamespace="http://schemas.microsoft.com/office/2006/metadata/properties" ma:root="true" ma:fieldsID="c5c99edbf65e011aa9dfe96e4cf89527" ns2:_="" ns3:_="">
    <xsd:import namespace="19897763-7eb5-4934-8afc-9282b81d0ebe"/>
    <xsd:import namespace="9d4c36da-dc85-4fd1-9a98-69c16b01d21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2:_dlc_DocId" minOccurs="0"/>
                <xsd:element ref="ns2:_dlc_DocIdUrl" minOccurs="0"/>
                <xsd:element ref="ns2:_dlc_DocIdPersistId"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97763-7eb5-4934-8afc-9282b81d0ebe"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LastSharedByUser" ma:index="10" nillable="true" ma:displayName="Autore ultima condivisione" ma:description="" ma:internalName="LastSharedByUser" ma:readOnly="true">
      <xsd:simpleType>
        <xsd:restriction base="dms:Note">
          <xsd:maxLength value="255"/>
        </xsd:restriction>
      </xsd:simpleType>
    </xsd:element>
    <xsd:element name="LastSharedByTime" ma:index="11" nillable="true" ma:displayName="Ora ultima condivisione" ma:description="" ma:internalName="LastSharedByTime" ma:readOnly="true">
      <xsd:simpleType>
        <xsd:restriction base="dms:DateTime"/>
      </xsd:simpleType>
    </xsd:element>
    <xsd:element name="_dlc_DocId" ma:index="14" nillable="true" ma:displayName="Valore ID documento" ma:description="Valore dell'ID documento assegnato all'elemento." ma:internalName="_dlc_DocId" ma:readOnly="true">
      <xsd:simpleType>
        <xsd:restriction base="dms:Text"/>
      </xsd:simpleType>
    </xsd:element>
    <xsd:element name="_dlc_DocIdUrl" ma:index="15"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4c36da-dc85-4fd1-9a98-69c16b01d21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9897763-7eb5-4934-8afc-9282b81d0ebe">EPXJ4T77CWFF-1938237017-3077</_dlc_DocId>
    <_dlc_DocIdUrl xmlns="19897763-7eb5-4934-8afc-9282b81d0ebe">
      <Url>https://appnet.sharepoint.com/teams/dev/_layouts/15/DocIdRedir.aspx?ID=EPXJ4T77CWFF-1938237017-3077</Url>
      <Description>EPXJ4T77CWFF-1938237017-3077</Description>
    </_dlc_DocIdUrl>
  </documentManagement>
</p:properties>
</file>

<file path=customXml/itemProps1.xml><?xml version="1.0" encoding="utf-8"?>
<ds:datastoreItem xmlns:ds="http://schemas.openxmlformats.org/officeDocument/2006/customXml" ds:itemID="{D778CA79-B071-4D67-9C03-C66EB2AB98A9}">
  <ds:schemaRefs>
    <ds:schemaRef ds:uri="http://schemas.openxmlformats.org/officeDocument/2006/bibliography"/>
  </ds:schemaRefs>
</ds:datastoreItem>
</file>

<file path=customXml/itemProps2.xml><?xml version="1.0" encoding="utf-8"?>
<ds:datastoreItem xmlns:ds="http://schemas.openxmlformats.org/officeDocument/2006/customXml" ds:itemID="{76002BEE-61AB-4B34-91F4-4DD24A33B080}"/>
</file>

<file path=customXml/itemProps3.xml><?xml version="1.0" encoding="utf-8"?>
<ds:datastoreItem xmlns:ds="http://schemas.openxmlformats.org/officeDocument/2006/customXml" ds:itemID="{50938900-3FB6-4C99-8364-D2DF47F28387}"/>
</file>

<file path=customXml/itemProps4.xml><?xml version="1.0" encoding="utf-8"?>
<ds:datastoreItem xmlns:ds="http://schemas.openxmlformats.org/officeDocument/2006/customXml" ds:itemID="{5593A084-1877-4EA0-8EC9-1AB752294B39}"/>
</file>

<file path=customXml/itemProps5.xml><?xml version="1.0" encoding="utf-8"?>
<ds:datastoreItem xmlns:ds="http://schemas.openxmlformats.org/officeDocument/2006/customXml" ds:itemID="{E98289F9-EE3C-4908-94C0-27F9AA1C80A2}"/>
</file>

<file path=docProps/app.xml><?xml version="1.0" encoding="utf-8"?>
<Properties xmlns="http://schemas.openxmlformats.org/officeDocument/2006/extended-properties" xmlns:vt="http://schemas.openxmlformats.org/officeDocument/2006/docPropsVTypes">
  <Template>Normal.dotm</Template>
  <TotalTime>3</TotalTime>
  <Pages>2</Pages>
  <Words>293</Words>
  <Characters>1674</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Mascheri</dc:creator>
  <cp:keywords/>
  <dc:description/>
  <cp:lastModifiedBy>Francesco Arpaia</cp:lastModifiedBy>
  <cp:revision>3</cp:revision>
  <dcterms:created xsi:type="dcterms:W3CDTF">2017-10-17T14:47:00Z</dcterms:created>
  <dcterms:modified xsi:type="dcterms:W3CDTF">2017-10-17T14:49:00Z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0x01010004B90ECEDC203948A11669A14445FECF</vt:lpwstr>
  </property>
  <property fmtid="{D5CDD505-2E9C-101B-9397-08002B2CF9AE}" pid="3" name="_dlc_DocIdItemGuid">
    <vt:lpwstr>eac71d47-95a0-4394-aa2d-b04170e6865c</vt:lpwstr>
  </property>
</Properties>
</file>