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D603" w14:textId="5CDF6F3F" w:rsidR="00EB1E89" w:rsidRPr="003830D6" w:rsidRDefault="00EB1E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8"/>
          <w:szCs w:val="48"/>
        </w:rPr>
      </w:pPr>
      <w:r w:rsidRPr="003830D6">
        <w:rPr>
          <w:rFonts w:ascii="Arial" w:hAnsi="Arial" w:cs="Arial"/>
          <w:b/>
          <w:bCs/>
          <w:sz w:val="48"/>
          <w:szCs w:val="48"/>
          <w:u w:val="single"/>
        </w:rPr>
        <w:t xml:space="preserve">COMUNE DI </w:t>
      </w:r>
      <w:r w:rsidR="003752D9">
        <w:rPr>
          <w:rFonts w:ascii="Arial" w:hAnsi="Arial" w:cs="Arial"/>
          <w:b/>
          <w:bCs/>
          <w:sz w:val="48"/>
          <w:szCs w:val="48"/>
          <w:u w:val="single"/>
        </w:rPr>
        <w:t>PLOAGHE</w:t>
      </w:r>
    </w:p>
    <w:p w14:paraId="43A9059C" w14:textId="77777777" w:rsidR="00EB1E89" w:rsidRPr="00CC1E97" w:rsidRDefault="00EB1E89" w:rsidP="00835B2E">
      <w:pPr>
        <w:pStyle w:val="Titolo1"/>
        <w:keepNext w:val="0"/>
        <w:spacing w:before="120" w:after="120"/>
        <w:rPr>
          <w:b w:val="0"/>
          <w:color w:val="auto"/>
          <w:sz w:val="24"/>
          <w:szCs w:val="24"/>
        </w:rPr>
      </w:pPr>
      <w:r w:rsidRPr="00CC1E97">
        <w:rPr>
          <w:color w:val="auto"/>
          <w:spacing w:val="40"/>
          <w:sz w:val="24"/>
          <w:szCs w:val="24"/>
          <w:u w:val="single"/>
        </w:rPr>
        <w:t>UFFICIO ELETTORAL</w:t>
      </w:r>
      <w:r w:rsidRPr="00CC1E97">
        <w:rPr>
          <w:color w:val="auto"/>
          <w:sz w:val="24"/>
          <w:szCs w:val="24"/>
          <w:u w:val="single"/>
        </w:rPr>
        <w:t>E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39"/>
      </w:tblGrid>
      <w:tr w:rsidR="00EB1E89" w:rsidRPr="00CC1E97" w14:paraId="790423D9" w14:textId="77777777" w:rsidTr="00835B2E">
        <w:trPr>
          <w:trHeight w:val="851"/>
          <w:jc w:val="center"/>
        </w:trPr>
        <w:tc>
          <w:tcPr>
            <w:tcW w:w="9639" w:type="dxa"/>
            <w:shd w:val="clear" w:color="auto" w:fill="D9D9D9"/>
            <w:vAlign w:val="center"/>
          </w:tcPr>
          <w:p w14:paraId="46490751" w14:textId="77777777" w:rsidR="00EB1E89" w:rsidRPr="00CC1E97" w:rsidRDefault="00EB1E89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Cs/>
                <w:sz w:val="28"/>
                <w:szCs w:val="45"/>
              </w:rPr>
            </w:pPr>
            <w:r w:rsidRPr="00CC1E97">
              <w:rPr>
                <w:rFonts w:ascii="Arial" w:hAnsi="Arial" w:cs="Arial"/>
                <w:b/>
                <w:bCs/>
                <w:sz w:val="28"/>
                <w:szCs w:val="45"/>
              </w:rPr>
              <w:t>ESERCIZIO DEL DIRITTO DI VOTO E DI ELEGGIBILITÀ IN ITALIA</w:t>
            </w:r>
          </w:p>
          <w:p w14:paraId="7AAA7980" w14:textId="77777777" w:rsidR="00EB1E89" w:rsidRPr="00CC1E97" w:rsidRDefault="00EB1E89">
            <w:pPr>
              <w:pStyle w:val="Titolo6"/>
              <w:keepNext w:val="0"/>
              <w:rPr>
                <w:b w:val="0"/>
              </w:rPr>
            </w:pPr>
            <w:r w:rsidRPr="00CC1E97">
              <w:t>ALLE ELEZIONI COMUNALI PER I CITTADINI DELL’UNIONE EUROPEA</w:t>
            </w:r>
          </w:p>
        </w:tc>
      </w:tr>
    </w:tbl>
    <w:p w14:paraId="2EE041E1" w14:textId="77777777" w:rsidR="00EB1E89" w:rsidRPr="00CC1E97" w:rsidRDefault="00EB1E89">
      <w:pPr>
        <w:pStyle w:val="Titolo3"/>
        <w:keepNext w:val="0"/>
        <w:spacing w:before="300" w:after="120"/>
        <w:rPr>
          <w:b w:val="0"/>
          <w:color w:val="auto"/>
          <w:sz w:val="36"/>
          <w:szCs w:val="36"/>
        </w:rPr>
      </w:pPr>
      <w:r w:rsidRPr="00CC1E97">
        <w:rPr>
          <w:color w:val="auto"/>
          <w:sz w:val="36"/>
          <w:szCs w:val="36"/>
        </w:rPr>
        <w:t>IL SINDACO</w:t>
      </w:r>
    </w:p>
    <w:p w14:paraId="6C4C2CED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Visto l’art. 11 della legge 6 febbraio 1996, n. 52, concernente il “Recepimento della direttiva 94/80/CE del Consiglio sull’elettorato attivo e passivo dei cittadini dell’Unione europea residenti in Italia nelle consultazioni per l’elezione dei consigli comunali”;</w:t>
      </w:r>
    </w:p>
    <w:p w14:paraId="41647848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pacing w:val="-2"/>
          <w:sz w:val="20"/>
          <w:szCs w:val="22"/>
        </w:rPr>
        <w:t>Visto il D.Lgs. 12 aprile 1996, n. 197, recante: “Attuazione della direttiva 94/80/CE concernente le modalità</w:t>
      </w:r>
      <w:r w:rsidRPr="00CC1E97">
        <w:rPr>
          <w:rFonts w:ascii="Arial" w:hAnsi="Arial" w:cs="Arial"/>
          <w:sz w:val="20"/>
          <w:szCs w:val="22"/>
        </w:rPr>
        <w:t xml:space="preserve"> </w:t>
      </w:r>
      <w:r w:rsidRPr="00CC1E97">
        <w:rPr>
          <w:rFonts w:ascii="Arial" w:hAnsi="Arial" w:cs="Arial"/>
          <w:spacing w:val="2"/>
          <w:sz w:val="20"/>
          <w:szCs w:val="22"/>
        </w:rPr>
        <w:t>di esercizio del diritto di voto e di eleggibilità alle elezioni comunali per i cittadini dell’Unione europea che</w:t>
      </w:r>
      <w:r w:rsidRPr="00CC1E97">
        <w:rPr>
          <w:rFonts w:ascii="Arial" w:hAnsi="Arial" w:cs="Arial"/>
          <w:sz w:val="20"/>
          <w:szCs w:val="22"/>
        </w:rPr>
        <w:t xml:space="preserve"> risiedono in uno Stato membro di cui non hanno la cittadinanza”;</w:t>
      </w:r>
    </w:p>
    <w:p w14:paraId="4667497B" w14:textId="77777777" w:rsidR="00EB1E89" w:rsidRPr="00CC1E97" w:rsidRDefault="00EB1E89">
      <w:pPr>
        <w:widowControl w:val="0"/>
        <w:autoSpaceDE w:val="0"/>
        <w:autoSpaceDN w:val="0"/>
        <w:adjustRightInd w:val="0"/>
        <w:spacing w:after="60"/>
        <w:ind w:firstLine="284"/>
        <w:jc w:val="both"/>
        <w:rPr>
          <w:rFonts w:ascii="Arial" w:hAnsi="Arial" w:cs="Arial"/>
          <w:spacing w:val="-3"/>
          <w:sz w:val="20"/>
          <w:szCs w:val="22"/>
        </w:rPr>
      </w:pPr>
      <w:r w:rsidRPr="00CC1E97">
        <w:rPr>
          <w:rFonts w:ascii="Arial" w:hAnsi="Arial" w:cs="Arial"/>
          <w:spacing w:val="-3"/>
          <w:sz w:val="20"/>
          <w:szCs w:val="22"/>
        </w:rPr>
        <w:t>Viste le circolari del Ministero dell’interno n. 70, in data 16 aprile 1996, e n. 134/03, in data 30 dicembre 2003;</w:t>
      </w:r>
    </w:p>
    <w:p w14:paraId="037AE009" w14:textId="77777777" w:rsidR="00EB1E89" w:rsidRPr="00CC1E97" w:rsidRDefault="00EB1E89">
      <w:pPr>
        <w:pStyle w:val="Titolo3"/>
        <w:keepNext w:val="0"/>
        <w:spacing w:before="180" w:after="120"/>
        <w:rPr>
          <w:b w:val="0"/>
          <w:color w:val="auto"/>
          <w:sz w:val="36"/>
          <w:szCs w:val="36"/>
        </w:rPr>
      </w:pPr>
      <w:r w:rsidRPr="00CC1E97">
        <w:rPr>
          <w:color w:val="auto"/>
          <w:sz w:val="36"/>
          <w:szCs w:val="36"/>
        </w:rPr>
        <w:t>RENDE NOTO</w:t>
      </w:r>
    </w:p>
    <w:p w14:paraId="1BF15F69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Tutti i cittadini dei seguenti Paesi aderenti all’Unione europea:</w:t>
      </w:r>
    </w:p>
    <w:p w14:paraId="15E60415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bCs/>
          <w:sz w:val="20"/>
          <w:szCs w:val="22"/>
        </w:rPr>
      </w:pPr>
      <w:r w:rsidRPr="00CC1E97">
        <w:rPr>
          <w:rFonts w:ascii="Arial" w:hAnsi="Arial" w:cs="Arial"/>
          <w:b/>
          <w:bCs/>
          <w:spacing w:val="-2"/>
          <w:sz w:val="20"/>
          <w:szCs w:val="22"/>
        </w:rPr>
        <w:t>“Austria, Belgio, Bulgaria, Cipro, Croazia, Danimarca, Estonia, Finlandia, Francia, Germania, Grecia,</w:t>
      </w:r>
      <w:r w:rsidRPr="00CC1E97">
        <w:rPr>
          <w:rFonts w:ascii="Arial" w:hAnsi="Arial" w:cs="Arial"/>
          <w:b/>
          <w:bCs/>
          <w:sz w:val="20"/>
          <w:szCs w:val="22"/>
        </w:rPr>
        <w:t xml:space="preserve"> Irlanda, </w:t>
      </w:r>
      <w:r w:rsidRPr="00CC1E97">
        <w:rPr>
          <w:rFonts w:ascii="Arial" w:hAnsi="Arial" w:cs="Arial"/>
          <w:b/>
          <w:bCs/>
          <w:spacing w:val="-3"/>
          <w:sz w:val="20"/>
          <w:szCs w:val="22"/>
        </w:rPr>
        <w:t xml:space="preserve">Lettonia, Lituania, Lussemburgo, Malta, Paesi Bassi, Polonia, Portogallo, </w:t>
      </w:r>
      <w:r w:rsidR="00471729">
        <w:rPr>
          <w:rFonts w:ascii="Arial" w:hAnsi="Arial" w:cs="Arial"/>
          <w:b/>
          <w:bCs/>
          <w:spacing w:val="-3"/>
          <w:sz w:val="20"/>
          <w:szCs w:val="22"/>
        </w:rPr>
        <w:t xml:space="preserve">Regno Unito, </w:t>
      </w:r>
      <w:r w:rsidRPr="00CC1E97">
        <w:rPr>
          <w:rFonts w:ascii="Arial" w:hAnsi="Arial" w:cs="Arial"/>
          <w:b/>
          <w:bCs/>
          <w:spacing w:val="-3"/>
          <w:sz w:val="20"/>
          <w:szCs w:val="22"/>
        </w:rPr>
        <w:t>Repubblica Ceca</w:t>
      </w:r>
      <w:r w:rsidR="00502B90" w:rsidRPr="00CC1E97">
        <w:rPr>
          <w:rFonts w:ascii="Arial" w:hAnsi="Arial" w:cs="Arial"/>
          <w:b/>
          <w:bCs/>
          <w:sz w:val="20"/>
          <w:szCs w:val="22"/>
        </w:rPr>
        <w:t xml:space="preserve">, </w:t>
      </w:r>
      <w:r w:rsidRPr="00CC1E97">
        <w:rPr>
          <w:rFonts w:ascii="Arial" w:hAnsi="Arial" w:cs="Arial"/>
          <w:b/>
          <w:bCs/>
          <w:sz w:val="20"/>
          <w:szCs w:val="22"/>
        </w:rPr>
        <w:t>Romania, Slovacchia, Slovenia, Spagna, Svezia e Ungheria”,</w:t>
      </w:r>
    </w:p>
    <w:p w14:paraId="3437514D" w14:textId="77777777" w:rsidR="00EB1E89" w:rsidRPr="00CC1E97" w:rsidRDefault="00EB1E89" w:rsidP="001C122D">
      <w:pPr>
        <w:pStyle w:val="Corpodeltesto2"/>
        <w:spacing w:after="80"/>
        <w:rPr>
          <w:color w:val="auto"/>
        </w:rPr>
      </w:pPr>
      <w:r w:rsidRPr="00CC1E97">
        <w:rPr>
          <w:color w:val="auto"/>
          <w:spacing w:val="2"/>
        </w:rPr>
        <w:t>potranno votare per l’elezione diretta del Sindaco e del Consiglio comunale, nel Comune di residenza. Lo stesso diritto ha il personale diplomatico o consolare (ed il relativo personale dipendente dei consolati o</w:t>
      </w:r>
      <w:r w:rsidRPr="00CC1E97">
        <w:rPr>
          <w:color w:val="auto"/>
        </w:rPr>
        <w:t xml:space="preserve"> ambasciate) degli Stati dell’Unione europea in Italia, pur se non residenti, e non già iscritti in nessuna lista aggiunta di altro comune italiano.</w:t>
      </w:r>
    </w:p>
    <w:p w14:paraId="4936CF3D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Gli stessi cittadini possono presentare la propria candidatura a consigliere comunale.</w:t>
      </w:r>
    </w:p>
    <w:p w14:paraId="56B92FF3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Per l’esercizio dei detti diritti dovrà essere presentata, al Sindaco del Comune di residenza, domanda di iscrizione nelle apposite liste elettorali aggiunte.</w:t>
      </w:r>
    </w:p>
    <w:p w14:paraId="1971607C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pacing w:val="2"/>
          <w:sz w:val="20"/>
          <w:szCs w:val="22"/>
        </w:rPr>
        <w:t>Nella domanda, oltre all’indicazione del cognome, del nome, luogo e data di nascita, dovranno essere</w:t>
      </w:r>
      <w:r w:rsidRPr="00CC1E97">
        <w:rPr>
          <w:rFonts w:ascii="Arial" w:hAnsi="Arial" w:cs="Arial"/>
          <w:sz w:val="20"/>
          <w:szCs w:val="22"/>
        </w:rPr>
        <w:t xml:space="preserve"> espressamente dichiarati:</w:t>
      </w:r>
    </w:p>
    <w:p w14:paraId="2D8F3B68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—</w:t>
      </w:r>
      <w:r w:rsidRPr="00CC1E97">
        <w:rPr>
          <w:rFonts w:ascii="Arial" w:hAnsi="Arial" w:cs="Arial"/>
          <w:sz w:val="20"/>
          <w:szCs w:val="22"/>
        </w:rPr>
        <w:tab/>
        <w:t>la cittadinanza;</w:t>
      </w:r>
    </w:p>
    <w:p w14:paraId="6AE6CDC2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—</w:t>
      </w:r>
      <w:r w:rsidRPr="00CC1E97">
        <w:rPr>
          <w:rFonts w:ascii="Arial" w:hAnsi="Arial" w:cs="Arial"/>
          <w:sz w:val="20"/>
          <w:szCs w:val="22"/>
        </w:rPr>
        <w:tab/>
        <w:t>l’attuale residenza nonché l’indirizzo nello Stato di origine;</w:t>
      </w:r>
    </w:p>
    <w:p w14:paraId="33708888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—</w:t>
      </w:r>
      <w:r w:rsidRPr="00CC1E97">
        <w:rPr>
          <w:rFonts w:ascii="Arial" w:hAnsi="Arial" w:cs="Arial"/>
          <w:sz w:val="20"/>
          <w:szCs w:val="22"/>
        </w:rPr>
        <w:tab/>
        <w:t xml:space="preserve">la richiesta di iscrizione nell’anagrafe della popolazione residente nel comune, sempreché non siano già </w:t>
      </w:r>
      <w:r w:rsidRPr="00CC1E97">
        <w:rPr>
          <w:rFonts w:ascii="Arial" w:hAnsi="Arial" w:cs="Arial"/>
          <w:spacing w:val="2"/>
          <w:sz w:val="20"/>
          <w:szCs w:val="22"/>
        </w:rPr>
        <w:t>iscritti. L’iscrizione dell’elettore di altro Stato dell’Unione europea nella lista elettorale aggiunta non può comunque prescindere dal perfezionamento dell’iscrizione all’anagrafe della popolazione residente nel</w:t>
      </w:r>
      <w:r w:rsidRPr="00CC1E97">
        <w:rPr>
          <w:rFonts w:ascii="Arial" w:hAnsi="Arial" w:cs="Arial"/>
          <w:sz w:val="20"/>
          <w:szCs w:val="22"/>
        </w:rPr>
        <w:t xml:space="preserve"> Comune;</w:t>
      </w:r>
    </w:p>
    <w:p w14:paraId="7F32A963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left="284" w:hanging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—</w:t>
      </w:r>
      <w:r w:rsidRPr="00CC1E97">
        <w:rPr>
          <w:rFonts w:ascii="Arial" w:hAnsi="Arial" w:cs="Arial"/>
          <w:sz w:val="20"/>
          <w:szCs w:val="22"/>
        </w:rPr>
        <w:tab/>
        <w:t>la richiesta di iscrizione nella lista elettorale aggiunta.</w:t>
      </w:r>
    </w:p>
    <w:p w14:paraId="55992EF4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pacing w:val="2"/>
          <w:sz w:val="20"/>
          <w:szCs w:val="22"/>
        </w:rPr>
        <w:t>Alla domanda non presentata personalmente dovrà essere allegata fotocopia non autenticata di un</w:t>
      </w:r>
      <w:r w:rsidRPr="00CC1E97">
        <w:rPr>
          <w:rFonts w:ascii="Arial" w:hAnsi="Arial" w:cs="Arial"/>
          <w:sz w:val="20"/>
          <w:szCs w:val="22"/>
        </w:rPr>
        <w:t xml:space="preserve"> documento di identità valido, come previsto dagli artt. 38 e 45 del d.P.R. 28 dicembre 2000, n. 445.</w:t>
      </w:r>
    </w:p>
    <w:p w14:paraId="70AB275F" w14:textId="77777777" w:rsidR="00EB1E89" w:rsidRPr="00CC1E97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</w:rPr>
      </w:pPr>
      <w:r w:rsidRPr="00CC1E97">
        <w:rPr>
          <w:rFonts w:ascii="Arial" w:hAnsi="Arial" w:cs="Arial"/>
          <w:sz w:val="20"/>
          <w:szCs w:val="22"/>
        </w:rPr>
        <w:t>Lo schema di domanda potrà essere ritirato press</w:t>
      </w:r>
      <w:r w:rsidR="00421B23" w:rsidRPr="00CC1E97">
        <w:rPr>
          <w:rFonts w:ascii="Arial" w:hAnsi="Arial" w:cs="Arial"/>
          <w:sz w:val="20"/>
          <w:szCs w:val="22"/>
        </w:rPr>
        <w:t>o l’Ufficio elettorale comunale</w:t>
      </w:r>
      <w:r w:rsidR="003830D6">
        <w:rPr>
          <w:rFonts w:ascii="Arial" w:hAnsi="Arial" w:cs="Arial"/>
          <w:sz w:val="20"/>
          <w:szCs w:val="22"/>
        </w:rPr>
        <w:t xml:space="preserve"> o scaricato dal sito comunale</w:t>
      </w:r>
      <w:r w:rsidR="00421B23" w:rsidRPr="00CC1E97">
        <w:rPr>
          <w:rFonts w:ascii="Arial" w:hAnsi="Arial" w:cs="Arial"/>
          <w:sz w:val="20"/>
          <w:szCs w:val="22"/>
        </w:rPr>
        <w:t>.</w:t>
      </w:r>
    </w:p>
    <w:p w14:paraId="71125474" w14:textId="77777777" w:rsidR="00EB1E89" w:rsidRPr="003830D6" w:rsidRDefault="00EB1E89" w:rsidP="001C122D">
      <w:pPr>
        <w:widowControl w:val="0"/>
        <w:autoSpaceDE w:val="0"/>
        <w:autoSpaceDN w:val="0"/>
        <w:adjustRightInd w:val="0"/>
        <w:spacing w:after="80"/>
        <w:ind w:firstLine="284"/>
        <w:jc w:val="both"/>
        <w:rPr>
          <w:rFonts w:ascii="Arial" w:hAnsi="Arial" w:cs="Arial"/>
          <w:sz w:val="20"/>
          <w:szCs w:val="22"/>
          <w:u w:val="single"/>
        </w:rPr>
      </w:pPr>
      <w:r w:rsidRPr="00CC1E97">
        <w:rPr>
          <w:rFonts w:ascii="Arial" w:hAnsi="Arial" w:cs="Arial"/>
          <w:spacing w:val="-2"/>
          <w:sz w:val="20"/>
          <w:szCs w:val="22"/>
        </w:rPr>
        <w:t>La domanda di iscrizione nelle liste elettorali aggiunte può essere presentata in ogni tempo e, in occasione</w:t>
      </w:r>
      <w:r w:rsidRPr="00CC1E97">
        <w:rPr>
          <w:rFonts w:ascii="Arial" w:hAnsi="Arial" w:cs="Arial"/>
          <w:sz w:val="20"/>
          <w:szCs w:val="22"/>
        </w:rPr>
        <w:t xml:space="preserve"> </w:t>
      </w:r>
      <w:r w:rsidRPr="00CC1E97">
        <w:rPr>
          <w:rFonts w:ascii="Arial" w:hAnsi="Arial" w:cs="Arial"/>
          <w:spacing w:val="2"/>
          <w:sz w:val="20"/>
          <w:szCs w:val="22"/>
        </w:rPr>
        <w:t xml:space="preserve">del rinnovo del consiglio comunale, </w:t>
      </w:r>
      <w:r w:rsidRPr="003830D6">
        <w:rPr>
          <w:rFonts w:ascii="Arial" w:hAnsi="Arial" w:cs="Arial"/>
          <w:spacing w:val="2"/>
          <w:sz w:val="20"/>
          <w:szCs w:val="22"/>
          <w:u w:val="single"/>
        </w:rPr>
        <w:t>non oltre il quinto giorno successivo all’affissione del manifesto di</w:t>
      </w:r>
      <w:r w:rsidRPr="003830D6">
        <w:rPr>
          <w:rFonts w:ascii="Arial" w:hAnsi="Arial" w:cs="Arial"/>
          <w:sz w:val="20"/>
          <w:szCs w:val="22"/>
          <w:u w:val="single"/>
        </w:rPr>
        <w:t xml:space="preserve"> convocazione dei comizi elettorali.</w:t>
      </w:r>
    </w:p>
    <w:p w14:paraId="673EEA89" w14:textId="77777777" w:rsidR="00EB1E89" w:rsidRPr="00CC1E97" w:rsidRDefault="003830D6">
      <w:pPr>
        <w:widowControl w:val="0"/>
        <w:autoSpaceDE w:val="0"/>
        <w:autoSpaceDN w:val="0"/>
        <w:adjustRightInd w:val="0"/>
        <w:spacing w:line="264" w:lineRule="auto"/>
        <w:ind w:firstLine="360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C70B7" wp14:editId="66DCF126">
                <wp:simplePos x="0" y="0"/>
                <wp:positionH relativeFrom="column">
                  <wp:align>center</wp:align>
                </wp:positionH>
                <wp:positionV relativeFrom="paragraph">
                  <wp:posOffset>313055</wp:posOffset>
                </wp:positionV>
                <wp:extent cx="1022985" cy="892175"/>
                <wp:effectExtent l="13335" t="9525" r="11430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40D8" w14:textId="3BB828AB" w:rsidR="003830D6" w:rsidRDefault="003830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FDC70B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4.65pt;width:80.55pt;height:7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" strokecolor="white [3212]">
                <v:textbox>
                  <w:txbxContent>
                    <w:p w14:paraId="447A40D8" w14:textId="3BB828AB" w:rsidR="003830D6" w:rsidRDefault="003830D6"/>
                  </w:txbxContent>
                </v:textbox>
              </v:shape>
            </w:pict>
          </mc:Fallback>
        </mc:AlternateContent>
      </w:r>
      <w:r w:rsidR="00EB1E89" w:rsidRPr="00CC1E97">
        <w:rPr>
          <w:rFonts w:ascii="Arial" w:hAnsi="Arial" w:cs="Arial"/>
          <w:sz w:val="20"/>
          <w:szCs w:val="22"/>
        </w:rPr>
        <w:t>Questo manifesto, in relazione al disposto dell’art. 32, comma 1, della legge 18 giugno 2009, n. 69, è inserito anche nel sito Web istituzionale di questo comune.</w:t>
      </w:r>
    </w:p>
    <w:p w14:paraId="73B88878" w14:textId="616B8F74" w:rsidR="00EB1E89" w:rsidRPr="003830D6" w:rsidRDefault="00EB1E89" w:rsidP="003830D6">
      <w:pPr>
        <w:widowControl w:val="0"/>
        <w:tabs>
          <w:tab w:val="left" w:pos="694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r w:rsidRPr="00CC1E97">
        <w:rPr>
          <w:rFonts w:ascii="Arial" w:hAnsi="Arial" w:cs="Arial"/>
          <w:i/>
          <w:iCs/>
          <w:sz w:val="17"/>
          <w:szCs w:val="17"/>
        </w:rPr>
        <w:t xml:space="preserve">Dalla Residenza municipale, lì </w:t>
      </w:r>
      <w:r w:rsidR="003752D9">
        <w:rPr>
          <w:rFonts w:ascii="Arial" w:hAnsi="Arial" w:cs="Arial"/>
          <w:i/>
          <w:iCs/>
          <w:sz w:val="17"/>
          <w:szCs w:val="17"/>
        </w:rPr>
        <w:t>9</w:t>
      </w:r>
      <w:r w:rsidR="003830D6">
        <w:rPr>
          <w:rFonts w:ascii="Arial" w:hAnsi="Arial" w:cs="Arial"/>
          <w:i/>
          <w:iCs/>
          <w:sz w:val="17"/>
          <w:szCs w:val="17"/>
        </w:rPr>
        <w:t>/0</w:t>
      </w:r>
      <w:r w:rsidR="003752D9">
        <w:rPr>
          <w:rFonts w:ascii="Arial" w:hAnsi="Arial" w:cs="Arial"/>
          <w:i/>
          <w:iCs/>
          <w:sz w:val="17"/>
          <w:szCs w:val="17"/>
        </w:rPr>
        <w:t>9</w:t>
      </w:r>
      <w:r w:rsidR="003830D6">
        <w:rPr>
          <w:rFonts w:ascii="Arial" w:hAnsi="Arial" w:cs="Arial"/>
          <w:i/>
          <w:iCs/>
          <w:sz w:val="17"/>
          <w:szCs w:val="17"/>
        </w:rPr>
        <w:t>/2020</w:t>
      </w:r>
      <w:r w:rsidRPr="00CC1E97">
        <w:rPr>
          <w:rFonts w:ascii="Arial" w:hAnsi="Arial" w:cs="Arial"/>
          <w:sz w:val="17"/>
          <w:szCs w:val="17"/>
        </w:rPr>
        <w:tab/>
      </w:r>
      <w:r w:rsidRPr="003830D6">
        <w:rPr>
          <w:rFonts w:ascii="Arial" w:hAnsi="Arial" w:cs="Arial"/>
          <w:b/>
          <w:bCs/>
          <w:sz w:val="28"/>
          <w:szCs w:val="28"/>
          <w:lang w:val="fr-FR"/>
        </w:rPr>
        <w:t>IL SINDACO</w:t>
      </w:r>
    </w:p>
    <w:p w14:paraId="095869B8" w14:textId="1A753333" w:rsidR="00EB1E89" w:rsidRPr="003752D9" w:rsidRDefault="003752D9" w:rsidP="003830D6">
      <w:pPr>
        <w:widowControl w:val="0"/>
        <w:tabs>
          <w:tab w:val="center" w:pos="7938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            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Ing.Carlo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Sotgiu</w:t>
      </w:r>
      <w:bookmarkStart w:id="0" w:name="_GoBack"/>
      <w:bookmarkEnd w:id="0"/>
      <w:proofErr w:type="spellEnd"/>
    </w:p>
    <w:sectPr w:rsidR="00EB1E89" w:rsidRPr="003752D9" w:rsidSect="00835B2E">
      <w:footerReference w:type="first" r:id="rId7"/>
      <w:pgSz w:w="11907" w:h="16840" w:code="9"/>
      <w:pgMar w:top="1134" w:right="1134" w:bottom="1134" w:left="1134" w:header="72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7C89" w14:textId="77777777" w:rsidR="00FB33BF" w:rsidRDefault="00FB33BF">
      <w:r>
        <w:separator/>
      </w:r>
    </w:p>
  </w:endnote>
  <w:endnote w:type="continuationSeparator" w:id="0">
    <w:p w14:paraId="28A763B7" w14:textId="77777777" w:rsidR="00FB33BF" w:rsidRDefault="00FB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35B2E" w:rsidRPr="008D635B" w14:paraId="70317749" w14:textId="77777777" w:rsidTr="009E084A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124CDCA7" w14:textId="77777777" w:rsidR="00835B2E" w:rsidRPr="008D635B" w:rsidRDefault="003830D6" w:rsidP="00835B2E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C39128C" wp14:editId="24895B24">
                <wp:extent cx="447675" cy="161925"/>
                <wp:effectExtent l="0" t="0" r="9525" b="9525"/>
                <wp:docPr id="1" name="Immagine 1" descr="logo-gaspari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aspari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29B9B0DC" w14:textId="77777777" w:rsidR="00835B2E" w:rsidRPr="008D635B" w:rsidRDefault="00835B2E" w:rsidP="00835B2E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506530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3C2B89E" w14:textId="77777777" w:rsidR="00835B2E" w:rsidRPr="008D635B" w:rsidRDefault="00835B2E" w:rsidP="00835B2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35B2E" w:rsidRPr="008D635B" w14:paraId="120911D7" w14:textId="77777777" w:rsidTr="009E084A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4BA2F52" w14:textId="77777777" w:rsidR="00835B2E" w:rsidRPr="008D635B" w:rsidRDefault="00835B2E" w:rsidP="00835B2E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65B623BF" w14:textId="77777777" w:rsidR="00835B2E" w:rsidRPr="008D635B" w:rsidRDefault="00835B2E" w:rsidP="00835B2E">
          <w:pPr>
            <w:jc w:val="center"/>
            <w:rPr>
              <w:rFonts w:ascii="Arial" w:eastAsia="Times" w:hAnsi="Arial" w:cs="Arial"/>
              <w:sz w:val="10"/>
              <w:szCs w:val="10"/>
            </w:rPr>
          </w:pPr>
          <w:r w:rsidRPr="001B3648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78630C1" w14:textId="77777777" w:rsidR="00835B2E" w:rsidRPr="008D635B" w:rsidRDefault="00835B2E" w:rsidP="00835B2E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00FE21A7" w14:textId="77777777" w:rsidR="00835B2E" w:rsidRPr="007D5572" w:rsidRDefault="00835B2E" w:rsidP="00835B2E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910A7" w14:textId="77777777" w:rsidR="00FB33BF" w:rsidRDefault="00FB33BF">
      <w:r>
        <w:separator/>
      </w:r>
    </w:p>
  </w:footnote>
  <w:footnote w:type="continuationSeparator" w:id="0">
    <w:p w14:paraId="2F9C53B8" w14:textId="77777777" w:rsidR="00FB33BF" w:rsidRDefault="00FB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25"/>
    <w:rsid w:val="00077FDF"/>
    <w:rsid w:val="00112DCD"/>
    <w:rsid w:val="001163DD"/>
    <w:rsid w:val="00123DC6"/>
    <w:rsid w:val="00170591"/>
    <w:rsid w:val="001C122D"/>
    <w:rsid w:val="00291E9E"/>
    <w:rsid w:val="002F7167"/>
    <w:rsid w:val="003752D9"/>
    <w:rsid w:val="003830D6"/>
    <w:rsid w:val="003D1899"/>
    <w:rsid w:val="00421B23"/>
    <w:rsid w:val="00471729"/>
    <w:rsid w:val="00502B90"/>
    <w:rsid w:val="00541964"/>
    <w:rsid w:val="00543E59"/>
    <w:rsid w:val="00624A25"/>
    <w:rsid w:val="00693A04"/>
    <w:rsid w:val="006B3310"/>
    <w:rsid w:val="00713DE1"/>
    <w:rsid w:val="007F4810"/>
    <w:rsid w:val="00835B2E"/>
    <w:rsid w:val="00883BF8"/>
    <w:rsid w:val="009D6DAE"/>
    <w:rsid w:val="009E084A"/>
    <w:rsid w:val="00B308E3"/>
    <w:rsid w:val="00B71C0F"/>
    <w:rsid w:val="00CC1E97"/>
    <w:rsid w:val="00D02D94"/>
    <w:rsid w:val="00D16C65"/>
    <w:rsid w:val="00D36A23"/>
    <w:rsid w:val="00DB0019"/>
    <w:rsid w:val="00DE07CC"/>
    <w:rsid w:val="00E0294B"/>
    <w:rsid w:val="00E065EE"/>
    <w:rsid w:val="00E95D16"/>
    <w:rsid w:val="00EB1E89"/>
    <w:rsid w:val="00F16F56"/>
    <w:rsid w:val="00F205C7"/>
    <w:rsid w:val="00F273CC"/>
    <w:rsid w:val="00F81FBF"/>
    <w:rsid w:val="00FB33BF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E7751"/>
  <w15:docId w15:val="{868506EA-E79A-4E89-ADB9-9BEE6A0E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Titolo3">
    <w:name w:val="heading 3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olor w:val="000000"/>
      <w:sz w:val="32"/>
      <w:szCs w:val="32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32"/>
      <w:szCs w:val="32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64"/>
      <w:szCs w:val="64"/>
    </w:rPr>
  </w:style>
  <w:style w:type="paragraph" w:styleId="Rientrocorpodeltesto">
    <w:name w:val="Body Text Indent"/>
    <w:basedOn w:val="Normale"/>
    <w:semiHidden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0"/>
      <w:szCs w:val="20"/>
    </w:rPr>
  </w:style>
  <w:style w:type="paragraph" w:styleId="Rientrocorpodeltesto2">
    <w:name w:val="Body Text Indent 2"/>
    <w:basedOn w:val="Normale"/>
    <w:semiHidden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 w:cs="Arial"/>
      <w:sz w:val="20"/>
      <w:szCs w:val="20"/>
    </w:rPr>
  </w:style>
  <w:style w:type="paragraph" w:styleId="Rientrocorpodeltesto3">
    <w:name w:val="Body Text Indent 3"/>
    <w:basedOn w:val="Normale"/>
    <w:semiHidden/>
    <w:pPr>
      <w:widowControl w:val="0"/>
      <w:autoSpaceDE w:val="0"/>
      <w:autoSpaceDN w:val="0"/>
      <w:adjustRightInd w:val="0"/>
      <w:ind w:left="426" w:hanging="142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styleId="Corpodeltesto2">
    <w:name w:val="Body Text 2"/>
    <w:basedOn w:val="Normale"/>
    <w:semiHidden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000000"/>
      <w:sz w:val="20"/>
      <w:szCs w:val="2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624A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EDA1B-EE3D-4087-B073-F75871CF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Grafiche e.Gaspari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Maria Antonietta Mele</cp:lastModifiedBy>
  <cp:revision>2</cp:revision>
  <cp:lastPrinted>2020-09-09T05:50:00Z</cp:lastPrinted>
  <dcterms:created xsi:type="dcterms:W3CDTF">2020-09-09T05:50:00Z</dcterms:created>
  <dcterms:modified xsi:type="dcterms:W3CDTF">2020-09-09T05:50:00Z</dcterms:modified>
</cp:coreProperties>
</file>